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1DA88" w14:textId="77777777" w:rsidR="00F53FCB" w:rsidRDefault="00F53FCB" w:rsidP="00F53FCB">
      <w:pPr>
        <w:spacing w:before="120" w:after="120"/>
        <w:jc w:val="center"/>
        <w:rPr>
          <w:rFonts w:ascii="Marianne" w:hAnsi="Marianne"/>
          <w:b/>
          <w:smallCaps/>
          <w:color w:val="365F91"/>
          <w:sz w:val="32"/>
          <w:szCs w:val="32"/>
        </w:rPr>
      </w:pPr>
      <w:r w:rsidRPr="00F53FCB">
        <w:rPr>
          <w:rFonts w:ascii="Marianne" w:hAnsi="Marianne"/>
          <w:b/>
          <w:smallCaps/>
          <w:color w:val="365F91"/>
          <w:sz w:val="32"/>
          <w:szCs w:val="32"/>
        </w:rPr>
        <w:t>CAHIER DES CLAUSES TECHNIQUES PARTICULIERES</w:t>
      </w:r>
    </w:p>
    <w:p w14:paraId="1EC0ABC6" w14:textId="3D9D0FB3" w:rsidR="008A5A72" w:rsidRPr="00F53FCB" w:rsidRDefault="00B808C6" w:rsidP="00F53FCB">
      <w:pPr>
        <w:spacing w:before="120" w:after="120"/>
        <w:jc w:val="center"/>
        <w:rPr>
          <w:rFonts w:ascii="Marianne" w:hAnsi="Marianne"/>
          <w:b/>
          <w:smallCaps/>
          <w:color w:val="C00000"/>
          <w:sz w:val="32"/>
          <w:szCs w:val="32"/>
        </w:rPr>
      </w:pPr>
      <w:r w:rsidRPr="00F53FCB">
        <w:rPr>
          <w:rFonts w:ascii="Marianne" w:hAnsi="Marianne"/>
          <w:b/>
          <w:smallCaps/>
          <w:color w:val="C00000"/>
          <w:sz w:val="32"/>
          <w:szCs w:val="32"/>
        </w:rPr>
        <w:t>Lot n°</w:t>
      </w:r>
      <w:r w:rsidR="00A96A40">
        <w:rPr>
          <w:rFonts w:ascii="Marianne" w:hAnsi="Marianne"/>
          <w:b/>
          <w:smallCaps/>
          <w:color w:val="C00000"/>
          <w:sz w:val="32"/>
          <w:szCs w:val="32"/>
        </w:rPr>
        <w:t>3</w:t>
      </w:r>
    </w:p>
    <w:p w14:paraId="589AAFBD" w14:textId="57D7D049" w:rsidR="00FC4661" w:rsidRPr="00F53FCB" w:rsidRDefault="004A142A" w:rsidP="008A5A72">
      <w:pPr>
        <w:spacing w:before="120" w:after="120"/>
        <w:jc w:val="center"/>
        <w:rPr>
          <w:rFonts w:ascii="Marianne" w:hAnsi="Marianne"/>
          <w:b/>
          <w:smallCaps/>
          <w:color w:val="C00000"/>
          <w:sz w:val="32"/>
          <w:szCs w:val="32"/>
        </w:rPr>
      </w:pPr>
      <w:r w:rsidRPr="004A142A">
        <w:rPr>
          <w:rFonts w:ascii="Marianne" w:hAnsi="Marianne"/>
          <w:b/>
          <w:smallCaps/>
          <w:color w:val="C00000"/>
          <w:sz w:val="32"/>
          <w:szCs w:val="32"/>
        </w:rPr>
        <w:t>Plaques d’obturation pour grilles, égouts et caniveaux</w:t>
      </w:r>
    </w:p>
    <w:p w14:paraId="067163D5" w14:textId="77777777" w:rsidR="00F53FCB" w:rsidRPr="008A5A72" w:rsidRDefault="00F53FCB" w:rsidP="008A5A72">
      <w:pPr>
        <w:spacing w:before="120" w:after="120"/>
        <w:jc w:val="center"/>
        <w:rPr>
          <w:rFonts w:ascii="Marianne" w:hAnsi="Marianne"/>
          <w:b/>
          <w:smallCaps/>
          <w:sz w:val="36"/>
          <w:szCs w:val="36"/>
        </w:rPr>
      </w:pPr>
    </w:p>
    <w:p w14:paraId="67F0B293" w14:textId="77777777" w:rsidR="003F755B" w:rsidRPr="008A5A72" w:rsidRDefault="00FC4661" w:rsidP="008A5A72">
      <w:pPr>
        <w:tabs>
          <w:tab w:val="center" w:pos="9978"/>
        </w:tabs>
        <w:spacing w:before="120" w:after="120"/>
        <w:jc w:val="both"/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</w:pPr>
      <w:r w:rsidRPr="008A5A72"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  <w:t>1 – REFERENCES REGLEMENTAIRES</w:t>
      </w:r>
    </w:p>
    <w:p w14:paraId="761A6D6A" w14:textId="044B2D68" w:rsidR="00B513D7" w:rsidRPr="008A5A72" w:rsidRDefault="00B513D7" w:rsidP="00B513D7">
      <w:pPr>
        <w:tabs>
          <w:tab w:val="center" w:pos="9978"/>
        </w:tabs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8A5A72">
        <w:rPr>
          <w:rFonts w:ascii="Marianne" w:hAnsi="Marianne"/>
          <w:color w:val="000000"/>
          <w:spacing w:val="-3"/>
          <w:sz w:val="22"/>
          <w:szCs w:val="22"/>
        </w:rPr>
        <w:t>L</w:t>
      </w:r>
      <w:r>
        <w:rPr>
          <w:rFonts w:ascii="Marianne" w:hAnsi="Marianne"/>
          <w:color w:val="000000"/>
          <w:spacing w:val="-3"/>
          <w:sz w:val="22"/>
          <w:szCs w:val="22"/>
        </w:rPr>
        <w:t xml:space="preserve">es </w:t>
      </w:r>
      <w:r w:rsidR="004A142A">
        <w:rPr>
          <w:rFonts w:ascii="Marianne" w:hAnsi="Marianne"/>
          <w:color w:val="000000"/>
          <w:spacing w:val="-3"/>
          <w:sz w:val="22"/>
          <w:szCs w:val="22"/>
        </w:rPr>
        <w:t>plaques</w:t>
      </w:r>
      <w:r w:rsidR="00FD1530">
        <w:rPr>
          <w:rFonts w:ascii="Marianne" w:hAnsi="Marianne"/>
          <w:color w:val="000000"/>
          <w:spacing w:val="-3"/>
          <w:sz w:val="22"/>
          <w:szCs w:val="22"/>
        </w:rPr>
        <w:t xml:space="preserve"> d’obturation</w:t>
      </w:r>
      <w:r>
        <w:rPr>
          <w:rFonts w:ascii="Marianne" w:hAnsi="Marianne"/>
          <w:color w:val="000000"/>
          <w:spacing w:val="-3"/>
          <w:sz w:val="22"/>
          <w:szCs w:val="22"/>
        </w:rPr>
        <w:t xml:space="preserve"> proposé</w:t>
      </w:r>
      <w:r w:rsidR="00FD1530">
        <w:rPr>
          <w:rFonts w:ascii="Marianne" w:hAnsi="Marianne"/>
          <w:color w:val="000000"/>
          <w:spacing w:val="-3"/>
          <w:sz w:val="22"/>
          <w:szCs w:val="22"/>
        </w:rPr>
        <w:t>e</w:t>
      </w:r>
      <w:r>
        <w:rPr>
          <w:rFonts w:ascii="Marianne" w:hAnsi="Marianne"/>
          <w:color w:val="000000"/>
          <w:spacing w:val="-3"/>
          <w:sz w:val="22"/>
          <w:szCs w:val="22"/>
        </w:rPr>
        <w:t>s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devr</w:t>
      </w:r>
      <w:r>
        <w:rPr>
          <w:rFonts w:ascii="Marianne" w:hAnsi="Marianne"/>
          <w:color w:val="000000"/>
          <w:spacing w:val="-3"/>
          <w:sz w:val="22"/>
          <w:szCs w:val="22"/>
        </w:rPr>
        <w:t>ont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être conforme</w:t>
      </w:r>
      <w:r>
        <w:rPr>
          <w:rFonts w:ascii="Marianne" w:hAnsi="Marianne"/>
          <w:color w:val="000000"/>
          <w:spacing w:val="-3"/>
          <w:sz w:val="22"/>
          <w:szCs w:val="22"/>
        </w:rPr>
        <w:t>s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aux réglementations en vigueur</w:t>
      </w:r>
      <w:r>
        <w:rPr>
          <w:rFonts w:ascii="Marianne" w:hAnsi="Marianne"/>
          <w:color w:val="000000"/>
          <w:spacing w:val="-3"/>
          <w:sz w:val="22"/>
          <w:szCs w:val="22"/>
        </w:rPr>
        <w:t xml:space="preserve"> pour ce type d’équipements.</w:t>
      </w:r>
    </w:p>
    <w:p w14:paraId="6EE46527" w14:textId="77777777" w:rsidR="00B513D7" w:rsidRPr="008A5A72" w:rsidRDefault="00B513D7" w:rsidP="00B513D7">
      <w:pPr>
        <w:tabs>
          <w:tab w:val="center" w:pos="9978"/>
        </w:tabs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8A5A72">
        <w:rPr>
          <w:rFonts w:ascii="Marianne" w:hAnsi="Marianne"/>
          <w:color w:val="000000"/>
          <w:spacing w:val="-3"/>
          <w:sz w:val="22"/>
          <w:szCs w:val="22"/>
        </w:rPr>
        <w:t>Le fournisseur devra préciser les normes respectées, notamment en matière de résistance aux produits chimiques, de propriétés antistatiques et auto-extinctrice</w:t>
      </w:r>
      <w:r>
        <w:rPr>
          <w:rFonts w:ascii="Marianne" w:hAnsi="Marianne"/>
          <w:color w:val="000000"/>
          <w:spacing w:val="-3"/>
          <w:sz w:val="22"/>
          <w:szCs w:val="22"/>
        </w:rPr>
        <w:t>.</w:t>
      </w:r>
    </w:p>
    <w:p w14:paraId="4B098DDE" w14:textId="77777777" w:rsidR="00B513D7" w:rsidRPr="008A5A72" w:rsidRDefault="00B513D7" w:rsidP="00B513D7">
      <w:pPr>
        <w:tabs>
          <w:tab w:val="center" w:pos="9978"/>
        </w:tabs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Lors de la livraison, le soumissionnaire fournira </w:t>
      </w:r>
      <w:r w:rsidRPr="00580553">
        <w:rPr>
          <w:rFonts w:ascii="Marianne" w:hAnsi="Marianne"/>
          <w:color w:val="000000"/>
          <w:spacing w:val="-3"/>
          <w:sz w:val="22"/>
          <w:szCs w:val="22"/>
        </w:rPr>
        <w:t>une attestation de conformité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et un livret technique détaillant l’utilisation, l’entretien et les conditions de stockage.</w:t>
      </w:r>
    </w:p>
    <w:p w14:paraId="035FF28E" w14:textId="54E518AD" w:rsidR="00601A6A" w:rsidRPr="008A5A72" w:rsidRDefault="00FC4661" w:rsidP="008A5A72">
      <w:pPr>
        <w:tabs>
          <w:tab w:val="center" w:pos="9978"/>
        </w:tabs>
        <w:spacing w:before="120" w:after="120"/>
        <w:jc w:val="both"/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</w:pPr>
      <w:r w:rsidRPr="008A5A72"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  <w:t>2 - DESCRIPTION TECHNIQUE DE</w:t>
      </w:r>
      <w:r w:rsidR="00FD1530"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  <w:t>S EQUIPEMENTS</w:t>
      </w:r>
    </w:p>
    <w:p w14:paraId="12614E9A" w14:textId="77777777" w:rsidR="004A142A" w:rsidRPr="004A142A" w:rsidRDefault="004A142A" w:rsidP="004A142A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4A142A">
        <w:rPr>
          <w:rFonts w:ascii="Marianne" w:hAnsi="Marianne"/>
          <w:color w:val="000000"/>
          <w:spacing w:val="-3"/>
          <w:sz w:val="22"/>
          <w:szCs w:val="22"/>
        </w:rPr>
        <w:t xml:space="preserve">La plaque d’obturation est conçue pour offrir une solution rapide et efficace pour la protection de grilles, plaques d’égouts ou des caniveaux de formes diverses. </w:t>
      </w:r>
    </w:p>
    <w:p w14:paraId="3A1136E6" w14:textId="77777777" w:rsidR="004A142A" w:rsidRPr="004A142A" w:rsidRDefault="004A142A" w:rsidP="004A142A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4A142A">
        <w:rPr>
          <w:rFonts w:ascii="Marianne" w:hAnsi="Marianne"/>
          <w:color w:val="000000"/>
          <w:spacing w:val="-3"/>
          <w:sz w:val="22"/>
          <w:szCs w:val="22"/>
        </w:rPr>
        <w:t>Ces équipements doivent être fabriqués à partir de matériaux résistants aux produits chimiques et aux hydrocarbures, garantissant ainsi une étanchéité optimale et une durabilité adaptée aux conditions d’utilisation spécifiques.</w:t>
      </w:r>
    </w:p>
    <w:p w14:paraId="4173DDF0" w14:textId="77777777" w:rsidR="004A142A" w:rsidRPr="004A142A" w:rsidRDefault="004A142A" w:rsidP="004A142A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4A142A">
        <w:rPr>
          <w:rFonts w:ascii="Marianne" w:hAnsi="Marianne"/>
          <w:color w:val="000000"/>
          <w:spacing w:val="-3"/>
          <w:sz w:val="22"/>
          <w:szCs w:val="22"/>
        </w:rPr>
        <w:t>La fourniture devra respecter les caractéristiques techniques minimales suivantes :</w:t>
      </w:r>
    </w:p>
    <w:p w14:paraId="15160580" w14:textId="2EF7E24A" w:rsidR="004A142A" w:rsidRDefault="004A142A" w:rsidP="004A142A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4A142A">
        <w:rPr>
          <w:rFonts w:ascii="Marianne" w:hAnsi="Marianne"/>
          <w:color w:val="000000"/>
          <w:spacing w:val="-3"/>
          <w:sz w:val="22"/>
          <w:szCs w:val="22"/>
        </w:rPr>
        <w:t xml:space="preserve">Taille minimum de 100 </w:t>
      </w:r>
      <w:r>
        <w:rPr>
          <w:rFonts w:ascii="Marianne" w:hAnsi="Marianne"/>
          <w:color w:val="000000"/>
          <w:spacing w:val="-3"/>
          <w:sz w:val="22"/>
          <w:szCs w:val="22"/>
        </w:rPr>
        <w:t xml:space="preserve">x </w:t>
      </w:r>
      <w:r w:rsidRPr="004A142A">
        <w:rPr>
          <w:rFonts w:ascii="Marianne" w:hAnsi="Marianne"/>
          <w:color w:val="000000"/>
          <w:spacing w:val="-3"/>
          <w:sz w:val="22"/>
          <w:szCs w:val="22"/>
        </w:rPr>
        <w:t>100 centimètres</w:t>
      </w:r>
      <w:r>
        <w:rPr>
          <w:rFonts w:ascii="Marianne" w:hAnsi="Marianne"/>
          <w:color w:val="000000"/>
          <w:spacing w:val="-3"/>
          <w:sz w:val="22"/>
          <w:szCs w:val="22"/>
        </w:rPr>
        <w:t>.</w:t>
      </w:r>
    </w:p>
    <w:p w14:paraId="7C8B7FB3" w14:textId="5F8FF59B" w:rsidR="004A142A" w:rsidRPr="004A142A" w:rsidRDefault="004A142A" w:rsidP="004A142A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>
        <w:rPr>
          <w:rFonts w:ascii="Marianne" w:hAnsi="Marianne"/>
          <w:color w:val="000000"/>
          <w:spacing w:val="-3"/>
          <w:sz w:val="22"/>
          <w:szCs w:val="22"/>
        </w:rPr>
        <w:t>Epaisseur minimum 8 millimètres.</w:t>
      </w:r>
    </w:p>
    <w:p w14:paraId="08DDB3A7" w14:textId="77777777" w:rsidR="004A142A" w:rsidRPr="004A142A" w:rsidRDefault="004A142A" w:rsidP="004A142A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4A142A">
        <w:rPr>
          <w:rFonts w:ascii="Marianne" w:hAnsi="Marianne"/>
          <w:color w:val="000000"/>
          <w:spacing w:val="-3"/>
          <w:sz w:val="22"/>
          <w:szCs w:val="22"/>
        </w:rPr>
        <w:t>Système de mise en œuvre devra être pouvoir réaliser par un seul intervenant.</w:t>
      </w:r>
    </w:p>
    <w:p w14:paraId="3C41D154" w14:textId="77777777" w:rsidR="004A142A" w:rsidRPr="004A142A" w:rsidRDefault="004A142A" w:rsidP="004A142A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4A142A">
        <w:rPr>
          <w:rFonts w:ascii="Marianne" w:hAnsi="Marianne"/>
          <w:color w:val="000000"/>
          <w:spacing w:val="-3"/>
          <w:sz w:val="22"/>
          <w:szCs w:val="22"/>
        </w:rPr>
        <w:t>La plaque d’obturation doit être réutilisable et lavable avec un simple savon.</w:t>
      </w:r>
    </w:p>
    <w:p w14:paraId="44085E2E" w14:textId="17742850" w:rsidR="004A142A" w:rsidRPr="004A142A" w:rsidRDefault="004A142A" w:rsidP="004A142A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4A142A">
        <w:rPr>
          <w:rFonts w:ascii="Marianne" w:hAnsi="Marianne"/>
          <w:color w:val="000000"/>
          <w:spacing w:val="-3"/>
          <w:sz w:val="22"/>
          <w:szCs w:val="22"/>
        </w:rPr>
        <w:t>Conditionnement conçu pour un transport et une manipulation simplifiée</w:t>
      </w:r>
      <w:r>
        <w:rPr>
          <w:rFonts w:ascii="Marianne" w:hAnsi="Marianne"/>
          <w:color w:val="000000"/>
          <w:spacing w:val="-3"/>
          <w:sz w:val="22"/>
          <w:szCs w:val="22"/>
        </w:rPr>
        <w:t>.</w:t>
      </w:r>
    </w:p>
    <w:p w14:paraId="1011DC50" w14:textId="77777777" w:rsidR="004A142A" w:rsidRPr="004A142A" w:rsidRDefault="004A142A" w:rsidP="004A142A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4A142A">
        <w:rPr>
          <w:rFonts w:ascii="Marianne" w:hAnsi="Marianne"/>
          <w:color w:val="000000"/>
          <w:spacing w:val="-3"/>
          <w:sz w:val="22"/>
          <w:szCs w:val="22"/>
        </w:rPr>
        <w:t>Matériau antistatique et résistant aux produits chimiques.</w:t>
      </w:r>
    </w:p>
    <w:p w14:paraId="066B8FC7" w14:textId="5E3B42F4" w:rsidR="00C54C28" w:rsidRPr="00C54C28" w:rsidRDefault="004A142A" w:rsidP="004A142A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4A142A">
        <w:rPr>
          <w:rFonts w:ascii="Marianne" w:hAnsi="Marianne"/>
          <w:color w:val="000000"/>
          <w:spacing w:val="-3"/>
          <w:sz w:val="22"/>
          <w:szCs w:val="22"/>
        </w:rPr>
        <w:t xml:space="preserve">Cet ensemble devra être fiable, robuste et conçu pour un usage </w:t>
      </w:r>
      <w:r w:rsidRPr="004A142A">
        <w:rPr>
          <w:rFonts w:ascii="Marianne" w:hAnsi="Marianne"/>
          <w:color w:val="000000"/>
          <w:spacing w:val="-3"/>
          <w:sz w:val="22"/>
          <w:szCs w:val="22"/>
        </w:rPr>
        <w:lastRenderedPageBreak/>
        <w:t>professionnel intensif.</w:t>
      </w:r>
    </w:p>
    <w:p w14:paraId="246D7622" w14:textId="0A56319A" w:rsidR="00FC4661" w:rsidRPr="008A5A72" w:rsidRDefault="00FC4661" w:rsidP="008A5A72">
      <w:pPr>
        <w:tabs>
          <w:tab w:val="center" w:pos="9978"/>
        </w:tabs>
        <w:spacing w:before="120" w:after="120"/>
        <w:jc w:val="both"/>
        <w:rPr>
          <w:rFonts w:ascii="Marianne" w:hAnsi="Marianne"/>
          <w:b/>
          <w:spacing w:val="-3"/>
          <w:sz w:val="22"/>
          <w:szCs w:val="22"/>
          <w:u w:val="single"/>
        </w:rPr>
      </w:pPr>
      <w:r w:rsidRPr="008A5A72">
        <w:rPr>
          <w:rFonts w:ascii="Marianne" w:hAnsi="Marianne"/>
          <w:b/>
          <w:spacing w:val="-3"/>
          <w:sz w:val="22"/>
          <w:szCs w:val="22"/>
          <w:u w:val="single"/>
        </w:rPr>
        <w:t xml:space="preserve">3 – PRESTATION </w:t>
      </w:r>
      <w:r w:rsidR="00B808C6" w:rsidRPr="008A5A72">
        <w:rPr>
          <w:rFonts w:ascii="Marianne" w:hAnsi="Marianne"/>
          <w:b/>
          <w:spacing w:val="-3"/>
          <w:sz w:val="22"/>
          <w:szCs w:val="22"/>
          <w:u w:val="single"/>
        </w:rPr>
        <w:t>ATTENDUE</w:t>
      </w:r>
    </w:p>
    <w:p w14:paraId="6ED4A975" w14:textId="77777777" w:rsidR="00B513D7" w:rsidRPr="008A5A72" w:rsidRDefault="00B513D7" w:rsidP="00B513D7">
      <w:pPr>
        <w:tabs>
          <w:tab w:val="left" w:pos="2977"/>
          <w:tab w:val="left" w:pos="3402"/>
          <w:tab w:val="left" w:pos="4820"/>
          <w:tab w:val="left" w:pos="5103"/>
          <w:tab w:val="left" w:pos="8789"/>
          <w:tab w:val="left" w:pos="9214"/>
        </w:tabs>
        <w:spacing w:before="120" w:after="120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>La prestation comprendra :</w:t>
      </w:r>
    </w:p>
    <w:p w14:paraId="193015E2" w14:textId="5B673058" w:rsidR="00B513D7" w:rsidRPr="008A5A72" w:rsidRDefault="00B513D7" w:rsidP="00B513D7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 xml:space="preserve">14 </w:t>
      </w:r>
      <w:r w:rsidR="00146A82">
        <w:rPr>
          <w:rFonts w:ascii="Marianne" w:hAnsi="Marianne"/>
          <w:spacing w:val="-3"/>
          <w:sz w:val="22"/>
          <w:szCs w:val="22"/>
        </w:rPr>
        <w:t>plaques</w:t>
      </w:r>
      <w:r>
        <w:rPr>
          <w:rFonts w:ascii="Marianne" w:hAnsi="Marianne"/>
          <w:spacing w:val="-3"/>
          <w:sz w:val="22"/>
          <w:szCs w:val="22"/>
        </w:rPr>
        <w:t xml:space="preserve"> seront fourni</w:t>
      </w:r>
      <w:r w:rsidR="00146A82">
        <w:rPr>
          <w:rFonts w:ascii="Marianne" w:hAnsi="Marianne"/>
          <w:spacing w:val="-3"/>
          <w:sz w:val="22"/>
          <w:szCs w:val="22"/>
        </w:rPr>
        <w:t>e</w:t>
      </w:r>
      <w:r>
        <w:rPr>
          <w:rFonts w:ascii="Marianne" w:hAnsi="Marianne"/>
          <w:spacing w:val="-3"/>
          <w:sz w:val="22"/>
          <w:szCs w:val="22"/>
        </w:rPr>
        <w:t>s dans le cadre de ce marché.</w:t>
      </w:r>
    </w:p>
    <w:p w14:paraId="64C44A8D" w14:textId="77777777" w:rsidR="00B513D7" w:rsidRPr="00682F7A" w:rsidRDefault="00B513D7" w:rsidP="00B513D7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 xml:space="preserve">La fourniture des documents technique </w:t>
      </w:r>
      <w:r>
        <w:rPr>
          <w:rFonts w:ascii="Marianne" w:hAnsi="Marianne"/>
          <w:spacing w:val="-3"/>
          <w:sz w:val="22"/>
          <w:szCs w:val="22"/>
        </w:rPr>
        <w:t xml:space="preserve">en français et en anglais </w:t>
      </w:r>
      <w:r w:rsidRPr="008A5A72">
        <w:rPr>
          <w:rFonts w:ascii="Marianne" w:hAnsi="Marianne"/>
          <w:spacing w:val="-3"/>
          <w:sz w:val="22"/>
          <w:szCs w:val="22"/>
        </w:rPr>
        <w:t>(manuel d’utilisation, guide d’entretien, conditions de stockage et durée de vie</w:t>
      </w:r>
      <w:r w:rsidRPr="00682F7A">
        <w:rPr>
          <w:rFonts w:ascii="Marianne" w:hAnsi="Marianne"/>
          <w:spacing w:val="-3"/>
          <w:sz w:val="22"/>
          <w:szCs w:val="22"/>
        </w:rPr>
        <w:t>).</w:t>
      </w:r>
    </w:p>
    <w:p w14:paraId="596D000D" w14:textId="77777777" w:rsidR="00B513D7" w:rsidRPr="008A5A72" w:rsidRDefault="00B513D7" w:rsidP="00B513D7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>La fourniture de l’attestation de conformité.</w:t>
      </w:r>
    </w:p>
    <w:p w14:paraId="45A7E417" w14:textId="77777777" w:rsidR="00B513D7" w:rsidRDefault="00B513D7" w:rsidP="00B513D7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La fourniture des poids (en kilogramme) et volumes (longueur, largeur, hauteur).</w:t>
      </w:r>
    </w:p>
    <w:p w14:paraId="54E61960" w14:textId="77777777" w:rsidR="00B513D7" w:rsidRDefault="00B513D7" w:rsidP="00B513D7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La fourniture des codes douaniers (HS Codes) nécessaires pour préparer l’export.</w:t>
      </w:r>
    </w:p>
    <w:p w14:paraId="1A685B9B" w14:textId="77777777" w:rsidR="00B513D7" w:rsidRDefault="00B513D7" w:rsidP="00B513D7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Le remplissage du formulaire de classement des contrôles à l’exportation (fourni dans le DCE) afin que nous puissions anticiper l’obtention éventuelle de licence appropriées.</w:t>
      </w:r>
    </w:p>
    <w:p w14:paraId="308F1A15" w14:textId="77777777" w:rsidR="00B513D7" w:rsidRPr="008A5A72" w:rsidRDefault="00B513D7" w:rsidP="00B513D7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 xml:space="preserve">La livraison jusqu’à l’entrepôt indiqué dans le règlement de consultation et l’annexe financière. </w:t>
      </w:r>
      <w:bookmarkStart w:id="0" w:name="_Hlk207809307"/>
      <w:r w:rsidRPr="00580553">
        <w:rPr>
          <w:rFonts w:ascii="Marianne" w:hAnsi="Marianne"/>
          <w:spacing w:val="-3"/>
          <w:sz w:val="22"/>
          <w:szCs w:val="22"/>
        </w:rPr>
        <w:t xml:space="preserve">Le matériel </w:t>
      </w:r>
      <w:r>
        <w:rPr>
          <w:rFonts w:ascii="Marianne" w:hAnsi="Marianne"/>
          <w:spacing w:val="-3"/>
          <w:sz w:val="22"/>
          <w:szCs w:val="22"/>
        </w:rPr>
        <w:t>sera</w:t>
      </w:r>
      <w:r w:rsidRPr="00580553">
        <w:rPr>
          <w:rFonts w:ascii="Marianne" w:hAnsi="Marianne"/>
          <w:spacing w:val="-3"/>
          <w:sz w:val="22"/>
          <w:szCs w:val="22"/>
        </w:rPr>
        <w:t xml:space="preserve"> conditionné pour un transport sécurisé</w:t>
      </w:r>
      <w:r>
        <w:rPr>
          <w:rFonts w:ascii="Marianne" w:hAnsi="Marianne"/>
          <w:spacing w:val="-3"/>
          <w:sz w:val="22"/>
          <w:szCs w:val="22"/>
        </w:rPr>
        <w:t>.</w:t>
      </w:r>
    </w:p>
    <w:bookmarkEnd w:id="0"/>
    <w:p w14:paraId="025D4B8E" w14:textId="6453FE45" w:rsidR="0070619D" w:rsidRPr="008A5A72" w:rsidRDefault="0070619D" w:rsidP="008A5A72">
      <w:pPr>
        <w:tabs>
          <w:tab w:val="left" w:pos="2553"/>
        </w:tabs>
        <w:spacing w:before="120" w:after="120"/>
        <w:jc w:val="both"/>
        <w:rPr>
          <w:rFonts w:ascii="Marianne" w:hAnsi="Marianne"/>
          <w:b/>
          <w:sz w:val="22"/>
          <w:szCs w:val="22"/>
        </w:rPr>
      </w:pPr>
      <w:r w:rsidRPr="008A5A72">
        <w:rPr>
          <w:rFonts w:ascii="Marianne" w:hAnsi="Marianne"/>
          <w:b/>
          <w:sz w:val="22"/>
          <w:szCs w:val="22"/>
          <w:u w:val="single"/>
        </w:rPr>
        <w:t xml:space="preserve">4 – </w:t>
      </w:r>
      <w:r w:rsidR="00682F7A">
        <w:rPr>
          <w:rFonts w:ascii="Marianne" w:hAnsi="Marianne"/>
          <w:b/>
          <w:sz w:val="22"/>
          <w:szCs w:val="22"/>
          <w:u w:val="single"/>
        </w:rPr>
        <w:t xml:space="preserve">DELAIS DE </w:t>
      </w:r>
      <w:r w:rsidRPr="008A5A72">
        <w:rPr>
          <w:rFonts w:ascii="Marianne" w:hAnsi="Marianne"/>
          <w:b/>
          <w:sz w:val="22"/>
          <w:szCs w:val="22"/>
          <w:u w:val="single"/>
        </w:rPr>
        <w:t>LIVRAISON</w:t>
      </w:r>
    </w:p>
    <w:p w14:paraId="27E59E35" w14:textId="52461C3F" w:rsidR="0070619D" w:rsidRPr="00682F7A" w:rsidRDefault="00DF3D40" w:rsidP="00682F7A">
      <w:pPr>
        <w:numPr>
          <w:ilvl w:val="0"/>
          <w:numId w:val="4"/>
        </w:numPr>
        <w:spacing w:before="120" w:after="120"/>
        <w:ind w:left="1134" w:hanging="425"/>
        <w:rPr>
          <w:rFonts w:ascii="Marianne" w:hAnsi="Marianne"/>
          <w:spacing w:val="-3"/>
          <w:sz w:val="22"/>
          <w:szCs w:val="22"/>
        </w:rPr>
      </w:pPr>
      <w:r w:rsidRPr="00682F7A">
        <w:rPr>
          <w:rFonts w:ascii="Marianne" w:hAnsi="Marianne"/>
          <w:spacing w:val="-3"/>
          <w:sz w:val="22"/>
          <w:szCs w:val="22"/>
        </w:rPr>
        <w:t>Merci d’indiquer les délais de livraison estimés</w:t>
      </w:r>
      <w:r w:rsidR="008A5A72" w:rsidRPr="00682F7A">
        <w:rPr>
          <w:rFonts w:ascii="Marianne" w:hAnsi="Marianne"/>
          <w:spacing w:val="-3"/>
          <w:sz w:val="22"/>
          <w:szCs w:val="22"/>
        </w:rPr>
        <w:t xml:space="preserve"> en </w:t>
      </w:r>
      <w:r w:rsidR="00682F7A">
        <w:rPr>
          <w:rFonts w:ascii="Marianne" w:hAnsi="Marianne"/>
          <w:spacing w:val="-3"/>
          <w:sz w:val="22"/>
          <w:szCs w:val="22"/>
        </w:rPr>
        <w:t xml:space="preserve">nombre </w:t>
      </w:r>
      <w:r w:rsidR="008A5A72" w:rsidRPr="00682F7A">
        <w:rPr>
          <w:rFonts w:ascii="Marianne" w:hAnsi="Marianne"/>
          <w:spacing w:val="-3"/>
          <w:sz w:val="22"/>
          <w:szCs w:val="22"/>
        </w:rPr>
        <w:t>jours.</w:t>
      </w:r>
    </w:p>
    <w:p w14:paraId="2EF331C5" w14:textId="5DDDAD1C" w:rsidR="0070619D" w:rsidRPr="001307B2" w:rsidRDefault="00DF3D40" w:rsidP="001307B2">
      <w:pPr>
        <w:numPr>
          <w:ilvl w:val="0"/>
          <w:numId w:val="4"/>
        </w:numPr>
        <w:spacing w:before="120" w:after="120"/>
        <w:ind w:left="1134" w:hanging="425"/>
        <w:rPr>
          <w:rFonts w:ascii="Marianne" w:hAnsi="Marianne"/>
          <w:spacing w:val="-3"/>
          <w:sz w:val="22"/>
          <w:szCs w:val="22"/>
        </w:rPr>
      </w:pPr>
      <w:r w:rsidRPr="00682F7A">
        <w:rPr>
          <w:rFonts w:ascii="Marianne" w:hAnsi="Marianne"/>
          <w:spacing w:val="-3"/>
          <w:sz w:val="22"/>
          <w:szCs w:val="22"/>
        </w:rPr>
        <w:t>A noter que cette donnée sera prise en compte pour la notation des offres (voir règlement de consultation).</w:t>
      </w:r>
    </w:p>
    <w:sectPr w:rsidR="0070619D" w:rsidRPr="001307B2" w:rsidSect="00682F7A">
      <w:headerReference w:type="default" r:id="rId7"/>
      <w:footerReference w:type="default" r:id="rId8"/>
      <w:footnotePr>
        <w:pos w:val="beneathText"/>
      </w:footnotePr>
      <w:pgSz w:w="11905" w:h="16837"/>
      <w:pgMar w:top="2127" w:right="1557" w:bottom="1418" w:left="1418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76175" w14:textId="77777777" w:rsidR="00C53251" w:rsidRDefault="00C53251">
      <w:r>
        <w:separator/>
      </w:r>
    </w:p>
  </w:endnote>
  <w:endnote w:type="continuationSeparator" w:id="0">
    <w:p w14:paraId="7E36DA89" w14:textId="77777777" w:rsidR="00C53251" w:rsidRDefault="00C53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8DDF7" w14:textId="7E5827D9" w:rsidR="002A4494" w:rsidRPr="008A5A72" w:rsidRDefault="008A5A72" w:rsidP="008A5A72">
    <w:pPr>
      <w:pStyle w:val="Pieddepage"/>
      <w:rPr>
        <w:rFonts w:ascii="Marianne" w:hAnsi="Marianne"/>
        <w:sz w:val="20"/>
        <w:szCs w:val="16"/>
      </w:rPr>
    </w:pPr>
    <w:r>
      <w:rPr>
        <w:rFonts w:ascii="Marianne" w:hAnsi="Marianne"/>
        <w:sz w:val="20"/>
        <w:szCs w:val="16"/>
      </w:rPr>
      <w:t xml:space="preserve">Expertise France – </w:t>
    </w:r>
    <w:r w:rsidRPr="008A5A72">
      <w:rPr>
        <w:rFonts w:ascii="Marianne" w:hAnsi="Marianne"/>
        <w:sz w:val="20"/>
        <w:szCs w:val="16"/>
      </w:rPr>
      <w:t xml:space="preserve">Projet </w:t>
    </w:r>
    <w:r>
      <w:rPr>
        <w:rFonts w:ascii="Marianne" w:hAnsi="Marianne"/>
        <w:sz w:val="20"/>
        <w:szCs w:val="16"/>
      </w:rPr>
      <w:t>« </w:t>
    </w:r>
    <w:r w:rsidRPr="008A5A72">
      <w:rPr>
        <w:rFonts w:ascii="Marianne" w:hAnsi="Marianne"/>
        <w:sz w:val="20"/>
        <w:szCs w:val="16"/>
      </w:rPr>
      <w:t>G</w:t>
    </w:r>
    <w:r>
      <w:rPr>
        <w:rFonts w:ascii="Marianne" w:hAnsi="Marianne"/>
        <w:sz w:val="20"/>
        <w:szCs w:val="16"/>
      </w:rPr>
      <w:t xml:space="preserve">lobal </w:t>
    </w:r>
    <w:r w:rsidRPr="008A5A72">
      <w:rPr>
        <w:rFonts w:ascii="Marianne" w:hAnsi="Marianne"/>
        <w:sz w:val="20"/>
        <w:szCs w:val="16"/>
      </w:rPr>
      <w:t>P</w:t>
    </w:r>
    <w:r>
      <w:rPr>
        <w:rFonts w:ascii="Marianne" w:hAnsi="Marianne"/>
        <w:sz w:val="20"/>
        <w:szCs w:val="16"/>
      </w:rPr>
      <w:t xml:space="preserve">ort </w:t>
    </w:r>
    <w:proofErr w:type="spellStart"/>
    <w:r w:rsidRPr="008A5A72">
      <w:rPr>
        <w:rFonts w:ascii="Marianne" w:hAnsi="Marianne"/>
        <w:sz w:val="20"/>
        <w:szCs w:val="16"/>
      </w:rPr>
      <w:t>S</w:t>
    </w:r>
    <w:r>
      <w:rPr>
        <w:rFonts w:ascii="Marianne" w:hAnsi="Marianne"/>
        <w:sz w:val="20"/>
        <w:szCs w:val="16"/>
      </w:rPr>
      <w:t>afety</w:t>
    </w:r>
    <w:proofErr w:type="spellEnd"/>
    <w:r>
      <w:rPr>
        <w:rFonts w:ascii="Marianne" w:hAnsi="Marianne"/>
        <w:sz w:val="20"/>
        <w:szCs w:val="16"/>
      </w:rPr>
      <w:t xml:space="preserve"> » </w:t>
    </w:r>
    <w:r w:rsidRPr="008A5A72">
      <w:rPr>
        <w:rFonts w:ascii="Marianne" w:hAnsi="Marianne"/>
        <w:sz w:val="20"/>
        <w:szCs w:val="16"/>
      </w:rPr>
      <w:t xml:space="preserve">– CCTP Lot </w:t>
    </w:r>
    <w:r w:rsidR="00A96A40">
      <w:rPr>
        <w:rFonts w:ascii="Marianne" w:hAnsi="Marianne"/>
        <w:sz w:val="20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BE254" w14:textId="77777777" w:rsidR="00C53251" w:rsidRDefault="00C53251">
      <w:r>
        <w:separator/>
      </w:r>
    </w:p>
  </w:footnote>
  <w:footnote w:type="continuationSeparator" w:id="0">
    <w:p w14:paraId="0CEC1EAA" w14:textId="77777777" w:rsidR="00C53251" w:rsidRDefault="00C53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5B1AE" w14:textId="600AE36B" w:rsidR="00B808C6" w:rsidRDefault="00A96A40">
    <w:pPr>
      <w:pStyle w:val="En-tte"/>
    </w:pPr>
    <w:bookmarkStart w:id="1" w:name="_Hlk62125806"/>
    <w:bookmarkStart w:id="2" w:name="_Hlk62125807"/>
    <w:r>
      <w:rPr>
        <w:noProof/>
      </w:rPr>
      <w:pict w14:anchorId="4F1E6E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2" o:spid="_x0000_i1025" type="#_x0000_t75" style="width:143.4pt;height:55.8pt;visibility:visible;mso-wrap-style:square">
          <v:imagedata r:id="rId1" o:title="" croptop="12068f" cropbottom="11732f" cropleft="3804f" cropright="5608f"/>
        </v:shape>
      </w:pic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-"/>
      <w:lvlJc w:val="left"/>
      <w:pPr>
        <w:tabs>
          <w:tab w:val="num" w:pos="1917"/>
        </w:tabs>
        <w:ind w:left="1917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10"/>
    <w:lvl w:ilvl="0">
      <w:start w:val="1"/>
      <w:numFmt w:val="bullet"/>
      <w:lvlText w:val="-"/>
      <w:lvlJc w:val="left"/>
      <w:pPr>
        <w:tabs>
          <w:tab w:val="num" w:pos="2562"/>
        </w:tabs>
        <w:ind w:left="2562" w:hanging="360"/>
      </w:pPr>
      <w:rPr>
        <w:rFonts w:ascii="Times New Roman" w:hAnsi="Times New Roman"/>
      </w:rPr>
    </w:lvl>
    <w:lvl w:ilvl="1">
      <w:start w:val="1"/>
      <w:numFmt w:val="bullet"/>
      <w:lvlText w:val=""/>
      <w:lvlJc w:val="left"/>
      <w:pPr>
        <w:tabs>
          <w:tab w:val="num" w:pos="3015"/>
        </w:tabs>
        <w:ind w:left="3015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3735"/>
        </w:tabs>
        <w:ind w:left="373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455"/>
        </w:tabs>
        <w:ind w:left="445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175"/>
        </w:tabs>
        <w:ind w:left="517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895"/>
        </w:tabs>
        <w:ind w:left="589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615"/>
        </w:tabs>
        <w:ind w:left="661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335"/>
        </w:tabs>
        <w:ind w:left="733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055"/>
        </w:tabs>
        <w:ind w:left="8055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-1905"/>
        </w:tabs>
        <w:ind w:left="-1905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-1545"/>
        </w:tabs>
        <w:ind w:left="-1545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-1185"/>
        </w:tabs>
        <w:ind w:left="-1185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-825"/>
        </w:tabs>
        <w:ind w:left="-825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-465"/>
        </w:tabs>
        <w:ind w:left="-465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-105"/>
        </w:tabs>
        <w:ind w:left="-105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55"/>
        </w:tabs>
        <w:ind w:left="255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615"/>
        </w:tabs>
        <w:ind w:left="615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cs="OpenSymbol"/>
      </w:rPr>
    </w:lvl>
  </w:abstractNum>
  <w:abstractNum w:abstractNumId="4" w15:restartNumberingAfterBreak="0">
    <w:nsid w:val="06DF4F49"/>
    <w:multiLevelType w:val="hybridMultilevel"/>
    <w:tmpl w:val="CBA2C30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BF3A19"/>
    <w:multiLevelType w:val="hybridMultilevel"/>
    <w:tmpl w:val="232A65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E07F6"/>
    <w:multiLevelType w:val="hybridMultilevel"/>
    <w:tmpl w:val="24B69D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34867"/>
    <w:multiLevelType w:val="hybridMultilevel"/>
    <w:tmpl w:val="CDCA688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535022"/>
    <w:multiLevelType w:val="hybridMultilevel"/>
    <w:tmpl w:val="DDFE14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F11CE"/>
    <w:multiLevelType w:val="hybridMultilevel"/>
    <w:tmpl w:val="7C0EB7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E507DF"/>
    <w:multiLevelType w:val="hybridMultilevel"/>
    <w:tmpl w:val="3E54ADF8"/>
    <w:lvl w:ilvl="0" w:tplc="40AC903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-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</w:abstractNum>
  <w:abstractNum w:abstractNumId="11" w15:restartNumberingAfterBreak="0">
    <w:nsid w:val="43350A0C"/>
    <w:multiLevelType w:val="hybridMultilevel"/>
    <w:tmpl w:val="29B678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D952C4"/>
    <w:multiLevelType w:val="hybridMultilevel"/>
    <w:tmpl w:val="B21C77C0"/>
    <w:lvl w:ilvl="0" w:tplc="374A6914">
      <w:start w:val="2"/>
      <w:numFmt w:val="bullet"/>
      <w:lvlText w:val="-"/>
      <w:lvlJc w:val="left"/>
      <w:pPr>
        <w:tabs>
          <w:tab w:val="num" w:pos="2610"/>
        </w:tabs>
        <w:ind w:left="261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930"/>
        </w:tabs>
        <w:ind w:left="69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650"/>
        </w:tabs>
        <w:ind w:left="76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370"/>
        </w:tabs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4B827952"/>
    <w:multiLevelType w:val="hybridMultilevel"/>
    <w:tmpl w:val="342E2B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01CD8"/>
    <w:multiLevelType w:val="hybridMultilevel"/>
    <w:tmpl w:val="516C146C"/>
    <w:lvl w:ilvl="0" w:tplc="0916D8D0">
      <w:start w:val="2"/>
      <w:numFmt w:val="bullet"/>
      <w:lvlText w:val="-"/>
      <w:lvlJc w:val="left"/>
      <w:pPr>
        <w:ind w:left="1080" w:hanging="360"/>
      </w:pPr>
      <w:rPr>
        <w:rFonts w:ascii="Aptos" w:eastAsia="Times New Roman" w:hAnsi="Apto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4FB4833"/>
    <w:multiLevelType w:val="hybridMultilevel"/>
    <w:tmpl w:val="B6009834"/>
    <w:lvl w:ilvl="0" w:tplc="40AC9034">
      <w:start w:val="2"/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6" w15:restartNumberingAfterBreak="0">
    <w:nsid w:val="6F3641F1"/>
    <w:multiLevelType w:val="hybridMultilevel"/>
    <w:tmpl w:val="00F2AF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C30158"/>
    <w:multiLevelType w:val="hybridMultilevel"/>
    <w:tmpl w:val="EE886BDA"/>
    <w:lvl w:ilvl="0" w:tplc="09DC816E"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405"/>
        </w:tabs>
        <w:ind w:left="34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25"/>
        </w:tabs>
        <w:ind w:left="41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45"/>
        </w:tabs>
        <w:ind w:left="48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65"/>
        </w:tabs>
        <w:ind w:left="55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285"/>
        </w:tabs>
        <w:ind w:left="62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05"/>
        </w:tabs>
        <w:ind w:left="70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25"/>
        </w:tabs>
        <w:ind w:left="77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45"/>
        </w:tabs>
        <w:ind w:left="8445" w:hanging="360"/>
      </w:pPr>
      <w:rPr>
        <w:rFonts w:ascii="Wingdings" w:hAnsi="Wingdings" w:hint="default"/>
      </w:rPr>
    </w:lvl>
  </w:abstractNum>
  <w:num w:numId="1" w16cid:durableId="1583682015">
    <w:abstractNumId w:val="0"/>
  </w:num>
  <w:num w:numId="2" w16cid:durableId="1576087015">
    <w:abstractNumId w:val="1"/>
  </w:num>
  <w:num w:numId="3" w16cid:durableId="780304064">
    <w:abstractNumId w:val="2"/>
  </w:num>
  <w:num w:numId="4" w16cid:durableId="1516649157">
    <w:abstractNumId w:val="3"/>
  </w:num>
  <w:num w:numId="5" w16cid:durableId="1599603724">
    <w:abstractNumId w:val="12"/>
  </w:num>
  <w:num w:numId="6" w16cid:durableId="1637056469">
    <w:abstractNumId w:val="17"/>
  </w:num>
  <w:num w:numId="7" w16cid:durableId="1924484282">
    <w:abstractNumId w:val="15"/>
  </w:num>
  <w:num w:numId="8" w16cid:durableId="1020549872">
    <w:abstractNumId w:val="10"/>
  </w:num>
  <w:num w:numId="9" w16cid:durableId="1816532584">
    <w:abstractNumId w:val="16"/>
  </w:num>
  <w:num w:numId="10" w16cid:durableId="1539120410">
    <w:abstractNumId w:val="7"/>
  </w:num>
  <w:num w:numId="11" w16cid:durableId="875780063">
    <w:abstractNumId w:val="5"/>
  </w:num>
  <w:num w:numId="12" w16cid:durableId="1474450015">
    <w:abstractNumId w:val="13"/>
  </w:num>
  <w:num w:numId="13" w16cid:durableId="1010524266">
    <w:abstractNumId w:val="8"/>
  </w:num>
  <w:num w:numId="14" w16cid:durableId="43993205">
    <w:abstractNumId w:val="14"/>
  </w:num>
  <w:num w:numId="15" w16cid:durableId="1876039910">
    <w:abstractNumId w:val="9"/>
  </w:num>
  <w:num w:numId="16" w16cid:durableId="1919319716">
    <w:abstractNumId w:val="6"/>
  </w:num>
  <w:num w:numId="17" w16cid:durableId="591015740">
    <w:abstractNumId w:val="4"/>
  </w:num>
  <w:num w:numId="18" w16cid:durableId="6564962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542C"/>
    <w:rsid w:val="00025CF4"/>
    <w:rsid w:val="00042A25"/>
    <w:rsid w:val="000849AA"/>
    <w:rsid w:val="00093622"/>
    <w:rsid w:val="001307B2"/>
    <w:rsid w:val="00146A82"/>
    <w:rsid w:val="0018542C"/>
    <w:rsid w:val="001A4A97"/>
    <w:rsid w:val="001A79F9"/>
    <w:rsid w:val="001B5D01"/>
    <w:rsid w:val="001F343D"/>
    <w:rsid w:val="00207865"/>
    <w:rsid w:val="0023766A"/>
    <w:rsid w:val="002417E4"/>
    <w:rsid w:val="00287358"/>
    <w:rsid w:val="00293699"/>
    <w:rsid w:val="002A4494"/>
    <w:rsid w:val="002A7718"/>
    <w:rsid w:val="002D037A"/>
    <w:rsid w:val="002E7D8B"/>
    <w:rsid w:val="002F5E59"/>
    <w:rsid w:val="002F716C"/>
    <w:rsid w:val="00305CD8"/>
    <w:rsid w:val="00314912"/>
    <w:rsid w:val="00317B05"/>
    <w:rsid w:val="00356A94"/>
    <w:rsid w:val="00362681"/>
    <w:rsid w:val="00383FE6"/>
    <w:rsid w:val="00393BF9"/>
    <w:rsid w:val="00396913"/>
    <w:rsid w:val="003D4CA5"/>
    <w:rsid w:val="003F755B"/>
    <w:rsid w:val="004125B8"/>
    <w:rsid w:val="00420691"/>
    <w:rsid w:val="00457FEF"/>
    <w:rsid w:val="0046045C"/>
    <w:rsid w:val="004754C2"/>
    <w:rsid w:val="004A142A"/>
    <w:rsid w:val="004F3868"/>
    <w:rsid w:val="00580553"/>
    <w:rsid w:val="00583D17"/>
    <w:rsid w:val="005A510E"/>
    <w:rsid w:val="005F3260"/>
    <w:rsid w:val="005F5B74"/>
    <w:rsid w:val="00601A6A"/>
    <w:rsid w:val="006366DE"/>
    <w:rsid w:val="00682F7A"/>
    <w:rsid w:val="00685A51"/>
    <w:rsid w:val="00687DB7"/>
    <w:rsid w:val="006A325C"/>
    <w:rsid w:val="006C7D69"/>
    <w:rsid w:val="006E11EE"/>
    <w:rsid w:val="0070619D"/>
    <w:rsid w:val="00712F3C"/>
    <w:rsid w:val="0078185C"/>
    <w:rsid w:val="007A7C37"/>
    <w:rsid w:val="007C1B6C"/>
    <w:rsid w:val="007C2CD8"/>
    <w:rsid w:val="007D1199"/>
    <w:rsid w:val="00807125"/>
    <w:rsid w:val="0082132A"/>
    <w:rsid w:val="00837B2F"/>
    <w:rsid w:val="008A5A72"/>
    <w:rsid w:val="008B424C"/>
    <w:rsid w:val="008D64F3"/>
    <w:rsid w:val="009019E4"/>
    <w:rsid w:val="009076CB"/>
    <w:rsid w:val="00936403"/>
    <w:rsid w:val="00957DD8"/>
    <w:rsid w:val="00960788"/>
    <w:rsid w:val="009A566C"/>
    <w:rsid w:val="009A6A20"/>
    <w:rsid w:val="009C4784"/>
    <w:rsid w:val="009C7B39"/>
    <w:rsid w:val="009D38E8"/>
    <w:rsid w:val="00A93EEA"/>
    <w:rsid w:val="00A96A40"/>
    <w:rsid w:val="00AB1DF4"/>
    <w:rsid w:val="00AE30E6"/>
    <w:rsid w:val="00AF690A"/>
    <w:rsid w:val="00B138C6"/>
    <w:rsid w:val="00B329B5"/>
    <w:rsid w:val="00B5087A"/>
    <w:rsid w:val="00B513D7"/>
    <w:rsid w:val="00B61E7B"/>
    <w:rsid w:val="00B808C6"/>
    <w:rsid w:val="00BE6157"/>
    <w:rsid w:val="00BF1656"/>
    <w:rsid w:val="00BF1CE4"/>
    <w:rsid w:val="00C04A90"/>
    <w:rsid w:val="00C315FB"/>
    <w:rsid w:val="00C53251"/>
    <w:rsid w:val="00C54C28"/>
    <w:rsid w:val="00C831FD"/>
    <w:rsid w:val="00CA5862"/>
    <w:rsid w:val="00CA5BBD"/>
    <w:rsid w:val="00CF4D85"/>
    <w:rsid w:val="00D32090"/>
    <w:rsid w:val="00D32C0F"/>
    <w:rsid w:val="00D443E0"/>
    <w:rsid w:val="00D62B8C"/>
    <w:rsid w:val="00D66802"/>
    <w:rsid w:val="00D67844"/>
    <w:rsid w:val="00DB7A72"/>
    <w:rsid w:val="00DC0B37"/>
    <w:rsid w:val="00DD42ED"/>
    <w:rsid w:val="00DE37DA"/>
    <w:rsid w:val="00DF3D40"/>
    <w:rsid w:val="00E007DA"/>
    <w:rsid w:val="00E353C4"/>
    <w:rsid w:val="00E43512"/>
    <w:rsid w:val="00E531AC"/>
    <w:rsid w:val="00E546FB"/>
    <w:rsid w:val="00E66E73"/>
    <w:rsid w:val="00E870EA"/>
    <w:rsid w:val="00EB4E30"/>
    <w:rsid w:val="00F1403E"/>
    <w:rsid w:val="00F17297"/>
    <w:rsid w:val="00F213D4"/>
    <w:rsid w:val="00F2708D"/>
    <w:rsid w:val="00F30534"/>
    <w:rsid w:val="00F31BFC"/>
    <w:rsid w:val="00F53FCB"/>
    <w:rsid w:val="00FA78FC"/>
    <w:rsid w:val="00FC4661"/>
    <w:rsid w:val="00FD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4DF8E"/>
  <w15:chartTrackingRefBased/>
  <w15:docId w15:val="{1193E629-26E8-4E94-A548-734F35EC6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Courier New" w:hAnsi="Courier New"/>
      <w:sz w:val="24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1700"/>
        <w:tab w:val="center" w:pos="8278"/>
      </w:tabs>
      <w:ind w:left="284" w:firstLine="0"/>
      <w:jc w:val="center"/>
      <w:outlineLvl w:val="0"/>
    </w:pPr>
    <w:rPr>
      <w:rFonts w:ascii="Times New Roman" w:hAnsi="Times New Roman"/>
      <w:b/>
      <w:smallCaps/>
      <w:sz w:val="28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ind w:left="0" w:right="-153" w:firstLine="0"/>
      <w:jc w:val="center"/>
      <w:outlineLvl w:val="1"/>
    </w:pPr>
    <w:rPr>
      <w:rFonts w:ascii="Times New Roman" w:hAnsi="Times New Roman"/>
      <w:b/>
      <w:smallCaps/>
      <w:spacing w:val="-2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Rfrencedenotedefin">
    <w:name w:val="Référence de note de fin"/>
    <w:rPr>
      <w:vertAlign w:val="superscript"/>
    </w:rPr>
  </w:style>
  <w:style w:type="character" w:customStyle="1" w:styleId="Rfrencedenotedebasdepage">
    <w:name w:val="Référence de note de bas de page"/>
    <w:rPr>
      <w:vertAlign w:val="superscript"/>
    </w:rPr>
  </w:style>
  <w:style w:type="character" w:customStyle="1" w:styleId="EquationCaption">
    <w:name w:val="_Equation Caption"/>
  </w:style>
  <w:style w:type="character" w:customStyle="1" w:styleId="WW8Num9z0">
    <w:name w:val="WW8Num9z0"/>
    <w:rPr>
      <w:rFonts w:ascii="Times New Roman" w:eastAsia="Times New Roman" w:hAnsi="Times New Roman" w:cs="Times New Roman"/>
      <w:b/>
      <w:bCs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next w:val="Normal"/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Textedenotedefin">
    <w:name w:val="Texte de note de fin"/>
    <w:basedOn w:val="Normal"/>
  </w:style>
  <w:style w:type="paragraph" w:customStyle="1" w:styleId="Textedenotedebasdepage">
    <w:name w:val="Texte de note de bas de page"/>
    <w:basedOn w:val="Normal"/>
  </w:style>
  <w:style w:type="paragraph" w:styleId="TM1">
    <w:name w:val="toc 1"/>
    <w:basedOn w:val="Normal"/>
    <w:next w:val="Normal"/>
    <w:semiHidden/>
    <w:pPr>
      <w:tabs>
        <w:tab w:val="right" w:leader="dot" w:pos="10080"/>
      </w:tabs>
      <w:spacing w:before="480"/>
      <w:ind w:left="720" w:right="720" w:hanging="720"/>
    </w:pPr>
    <w:rPr>
      <w:lang w:val="en-US"/>
    </w:rPr>
  </w:style>
  <w:style w:type="paragraph" w:styleId="TM2">
    <w:name w:val="toc 2"/>
    <w:basedOn w:val="Normal"/>
    <w:next w:val="Normal"/>
    <w:semiHidden/>
    <w:pPr>
      <w:tabs>
        <w:tab w:val="right" w:leader="dot" w:pos="10800"/>
      </w:tabs>
      <w:ind w:left="1440" w:right="720" w:hanging="720"/>
    </w:pPr>
    <w:rPr>
      <w:lang w:val="en-US"/>
    </w:rPr>
  </w:style>
  <w:style w:type="paragraph" w:styleId="TM3">
    <w:name w:val="toc 3"/>
    <w:basedOn w:val="Normal"/>
    <w:next w:val="Normal"/>
    <w:semiHidden/>
    <w:pPr>
      <w:tabs>
        <w:tab w:val="right" w:leader="dot" w:pos="11520"/>
      </w:tabs>
      <w:ind w:left="2160" w:right="720" w:hanging="720"/>
    </w:pPr>
    <w:rPr>
      <w:lang w:val="en-US"/>
    </w:rPr>
  </w:style>
  <w:style w:type="paragraph" w:styleId="TM4">
    <w:name w:val="toc 4"/>
    <w:basedOn w:val="Normal"/>
    <w:next w:val="Normal"/>
    <w:semiHidden/>
    <w:pPr>
      <w:tabs>
        <w:tab w:val="right" w:leader="dot" w:pos="12240"/>
      </w:tabs>
      <w:ind w:left="2880" w:right="720" w:hanging="720"/>
    </w:pPr>
    <w:rPr>
      <w:lang w:val="en-US"/>
    </w:rPr>
  </w:style>
  <w:style w:type="paragraph" w:styleId="TM5">
    <w:name w:val="toc 5"/>
    <w:basedOn w:val="Normal"/>
    <w:next w:val="Normal"/>
    <w:semiHidden/>
    <w:pPr>
      <w:tabs>
        <w:tab w:val="right" w:leader="dot" w:pos="12960"/>
      </w:tabs>
      <w:ind w:left="3600" w:right="720" w:hanging="720"/>
    </w:pPr>
    <w:rPr>
      <w:lang w:val="en-US"/>
    </w:rPr>
  </w:style>
  <w:style w:type="paragraph" w:styleId="TM6">
    <w:name w:val="toc 6"/>
    <w:basedOn w:val="Normal"/>
    <w:next w:val="Normal"/>
    <w:semiHidden/>
    <w:pPr>
      <w:tabs>
        <w:tab w:val="right" w:pos="10080"/>
      </w:tabs>
      <w:ind w:left="720" w:hanging="720"/>
    </w:pPr>
    <w:rPr>
      <w:lang w:val="en-US"/>
    </w:rPr>
  </w:style>
  <w:style w:type="paragraph" w:styleId="TM7">
    <w:name w:val="toc 7"/>
    <w:basedOn w:val="Normal"/>
    <w:next w:val="Normal"/>
    <w:semiHidden/>
    <w:pPr>
      <w:ind w:left="720" w:hanging="720"/>
    </w:pPr>
    <w:rPr>
      <w:lang w:val="en-US"/>
    </w:rPr>
  </w:style>
  <w:style w:type="paragraph" w:styleId="TM8">
    <w:name w:val="toc 8"/>
    <w:basedOn w:val="Normal"/>
    <w:next w:val="Normal"/>
    <w:semiHidden/>
    <w:pPr>
      <w:tabs>
        <w:tab w:val="right" w:pos="10080"/>
      </w:tabs>
      <w:ind w:left="720" w:hanging="720"/>
    </w:pPr>
    <w:rPr>
      <w:lang w:val="en-US"/>
    </w:rPr>
  </w:style>
  <w:style w:type="paragraph" w:styleId="TM9">
    <w:name w:val="toc 9"/>
    <w:basedOn w:val="Normal"/>
    <w:next w:val="Normal"/>
    <w:semiHidden/>
    <w:pPr>
      <w:tabs>
        <w:tab w:val="right" w:leader="dot" w:pos="10080"/>
      </w:tabs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right" w:leader="dot" w:pos="10800"/>
      </w:tabs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right" w:leader="dot" w:pos="10800"/>
      </w:tabs>
      <w:ind w:left="1440" w:right="720" w:hanging="720"/>
    </w:pPr>
    <w:rPr>
      <w:lang w:val="en-US"/>
    </w:rPr>
  </w:style>
  <w:style w:type="paragraph" w:customStyle="1" w:styleId="Titredetablejuridique">
    <w:name w:val="Titre de table juridique"/>
    <w:basedOn w:val="Normal"/>
    <w:next w:val="Normal"/>
    <w:pPr>
      <w:tabs>
        <w:tab w:val="right" w:pos="9360"/>
      </w:tabs>
    </w:pPr>
    <w:rPr>
      <w:lang w:val="en-US"/>
    </w:rPr>
  </w:style>
  <w:style w:type="paragraph" w:styleId="Retraitcorpsdetexte">
    <w:name w:val="Body Text Indent"/>
    <w:basedOn w:val="Normal"/>
    <w:pPr>
      <w:tabs>
        <w:tab w:val="left" w:pos="1702"/>
      </w:tabs>
      <w:ind w:left="709"/>
      <w:jc w:val="both"/>
    </w:pPr>
    <w:rPr>
      <w:rFonts w:ascii="Times New Roman" w:hAnsi="Times New Roman"/>
      <w:spacing w:val="-3"/>
    </w:rPr>
  </w:style>
  <w:style w:type="paragraph" w:customStyle="1" w:styleId="Retraitcorpsdetexte21">
    <w:name w:val="Retrait corps de texte 21"/>
    <w:basedOn w:val="Normal"/>
    <w:pPr>
      <w:tabs>
        <w:tab w:val="left" w:pos="2548"/>
        <w:tab w:val="left" w:pos="5102"/>
        <w:tab w:val="left" w:pos="5667"/>
        <w:tab w:val="left" w:pos="6518"/>
      </w:tabs>
      <w:ind w:left="849"/>
      <w:jc w:val="both"/>
    </w:pPr>
    <w:rPr>
      <w:rFonts w:ascii="Times New Roman" w:hAnsi="Times New Roman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Pieddepage">
    <w:name w:val="footer"/>
    <w:basedOn w:val="Normal"/>
    <w:pPr>
      <w:suppressLineNumbers/>
      <w:tabs>
        <w:tab w:val="center" w:pos="5174"/>
        <w:tab w:val="right" w:pos="10349"/>
      </w:tabs>
    </w:pPr>
  </w:style>
  <w:style w:type="table" w:styleId="Grilledutableau">
    <w:name w:val="Table Grid"/>
    <w:basedOn w:val="TableauNormal"/>
    <w:rsid w:val="00F213D4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2A4494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E11EE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391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SERVICE DEPARTEMENTAL</vt:lpstr>
    </vt:vector>
  </TitlesOfParts>
  <Company> </Company>
  <LinksUpToDate>false</LinksUpToDate>
  <CharactersWithSpaces>2539</CharactersWithSpaces>
  <SharedDoc>false</SharedDoc>
  <HLinks>
    <vt:vector size="12" baseType="variant">
      <vt:variant>
        <vt:i4>6881299</vt:i4>
      </vt:variant>
      <vt:variant>
        <vt:i4>-1</vt:i4>
      </vt:variant>
      <vt:variant>
        <vt:i4>2050</vt:i4>
      </vt:variant>
      <vt:variant>
        <vt:i4>1</vt:i4>
      </vt:variant>
      <vt:variant>
        <vt:lpwstr>C:\Users\c.choserot\OneDrive - Entente Valabre\3. ECASC - Action de formation\Action de formation internationale\Projet grand port\Infographie grand port\GPSLogotype_ShortVertical-Colors.jpg</vt:lpwstr>
      </vt:variant>
      <vt:variant>
        <vt:lpwstr/>
      </vt:variant>
      <vt:variant>
        <vt:i4>6881299</vt:i4>
      </vt:variant>
      <vt:variant>
        <vt:i4>-1</vt:i4>
      </vt:variant>
      <vt:variant>
        <vt:i4>1025</vt:i4>
      </vt:variant>
      <vt:variant>
        <vt:i4>1</vt:i4>
      </vt:variant>
      <vt:variant>
        <vt:lpwstr>C:\Users\c.choserot\OneDrive - Entente Valabre\3. ECASC - Action de formation\Action de formation internationale\Projet grand port\Infographie grand port\GPSLogotype_ShortVertical-Colors.jpg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DEPARTEMENTAL</dc:title>
  <dc:subject/>
  <dc:creator>cardelin</dc:creator>
  <cp:keywords/>
  <cp:lastModifiedBy>Matthieu Lacourt</cp:lastModifiedBy>
  <cp:revision>27</cp:revision>
  <cp:lastPrinted>2012-01-19T08:41:00Z</cp:lastPrinted>
  <dcterms:created xsi:type="dcterms:W3CDTF">2025-09-03T07:39:00Z</dcterms:created>
  <dcterms:modified xsi:type="dcterms:W3CDTF">2025-09-04T11:48:00Z</dcterms:modified>
</cp:coreProperties>
</file>